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18" w:rsidRPr="006C5033" w:rsidRDefault="008A1C3E" w:rsidP="00E161B1">
      <w:pPr>
        <w:pStyle w:val="a3"/>
        <w:tabs>
          <w:tab w:val="left" w:pos="540"/>
        </w:tabs>
        <w:autoSpaceDE w:val="0"/>
        <w:autoSpaceDN w:val="0"/>
        <w:ind w:firstLine="0"/>
        <w:jc w:val="center"/>
        <w:rPr>
          <w:b/>
        </w:rPr>
      </w:pPr>
      <w:r>
        <w:rPr>
          <w:b/>
        </w:rPr>
        <w:t xml:space="preserve">Пояснювальна записка </w:t>
      </w:r>
      <w:r w:rsidR="00E37D01">
        <w:rPr>
          <w:b/>
        </w:rPr>
        <w:br/>
      </w:r>
      <w:r w:rsidR="004A3711">
        <w:rPr>
          <w:b/>
        </w:rPr>
        <w:t>про підсумки виконання упродовж 2020 -</w:t>
      </w:r>
      <w:r w:rsidR="00B100C4">
        <w:rPr>
          <w:b/>
        </w:rPr>
        <w:t xml:space="preserve"> 2022</w:t>
      </w:r>
      <w:r w:rsidR="00481918" w:rsidRPr="00481918">
        <w:rPr>
          <w:b/>
        </w:rPr>
        <w:t xml:space="preserve"> ро</w:t>
      </w:r>
      <w:r w:rsidR="004A3711">
        <w:rPr>
          <w:b/>
        </w:rPr>
        <w:t>ків</w:t>
      </w:r>
      <w:r w:rsidR="00E37D01">
        <w:rPr>
          <w:b/>
        </w:rPr>
        <w:br/>
      </w:r>
      <w:r w:rsidR="00E161B1" w:rsidRPr="006C5033">
        <w:rPr>
          <w:b/>
        </w:rPr>
        <w:t xml:space="preserve">Програми </w:t>
      </w:r>
      <w:r w:rsidR="006C5033" w:rsidRPr="006C5033">
        <w:rPr>
          <w:b/>
          <w:szCs w:val="28"/>
        </w:rPr>
        <w:t>забезпечення житлом учасників антитерористичної операції, операції Об’єднаних сил та членів їх сімей, внутрішньо переміщених осіб</w:t>
      </w:r>
      <w:r w:rsidR="00782148" w:rsidRPr="006C5033">
        <w:rPr>
          <w:b/>
        </w:rPr>
        <w:t xml:space="preserve"> у Чернігівсь</w:t>
      </w:r>
      <w:r w:rsidR="006C5033" w:rsidRPr="006C5033">
        <w:rPr>
          <w:b/>
        </w:rPr>
        <w:t>кій області</w:t>
      </w:r>
      <w:r w:rsidR="004A3711">
        <w:rPr>
          <w:b/>
        </w:rPr>
        <w:t xml:space="preserve"> </w:t>
      </w:r>
      <w:r w:rsidR="006C5033" w:rsidRPr="006C5033">
        <w:rPr>
          <w:b/>
        </w:rPr>
        <w:t>на 2020</w:t>
      </w:r>
      <w:r w:rsidR="004A0265" w:rsidRPr="006C5033">
        <w:rPr>
          <w:b/>
        </w:rPr>
        <w:t xml:space="preserve"> – 202</w:t>
      </w:r>
      <w:r w:rsidR="006C5033" w:rsidRPr="006C5033">
        <w:rPr>
          <w:b/>
        </w:rPr>
        <w:t>2</w:t>
      </w:r>
      <w:r w:rsidR="004A0265" w:rsidRPr="006C5033">
        <w:rPr>
          <w:b/>
        </w:rPr>
        <w:t xml:space="preserve"> роки</w:t>
      </w:r>
      <w:r w:rsidR="00782148" w:rsidRPr="006C5033">
        <w:rPr>
          <w:b/>
        </w:rPr>
        <w:t xml:space="preserve"> </w:t>
      </w:r>
    </w:p>
    <w:p w:rsidR="00481918" w:rsidRPr="006C5033" w:rsidRDefault="00481918" w:rsidP="00E161B1">
      <w:pPr>
        <w:pStyle w:val="a3"/>
        <w:tabs>
          <w:tab w:val="left" w:pos="540"/>
        </w:tabs>
        <w:autoSpaceDE w:val="0"/>
        <w:autoSpaceDN w:val="0"/>
        <w:ind w:firstLine="0"/>
        <w:jc w:val="center"/>
        <w:rPr>
          <w:b/>
        </w:rPr>
      </w:pPr>
    </w:p>
    <w:p w:rsidR="00E161B1" w:rsidRPr="004A3711" w:rsidRDefault="007924FD" w:rsidP="00466DE8">
      <w:pPr>
        <w:pStyle w:val="a3"/>
        <w:tabs>
          <w:tab w:val="left" w:pos="540"/>
        </w:tabs>
        <w:autoSpaceDE w:val="0"/>
        <w:autoSpaceDN w:val="0"/>
        <w:ind w:firstLine="567"/>
        <w:rPr>
          <w:szCs w:val="28"/>
        </w:rPr>
      </w:pPr>
      <w:r w:rsidRPr="004A3711">
        <w:rPr>
          <w:szCs w:val="28"/>
        </w:rPr>
        <w:t>Р</w:t>
      </w:r>
      <w:r w:rsidR="00E161B1" w:rsidRPr="004A3711">
        <w:rPr>
          <w:szCs w:val="28"/>
        </w:rPr>
        <w:t>ішенням</w:t>
      </w:r>
      <w:r w:rsidRPr="004A3711">
        <w:rPr>
          <w:szCs w:val="28"/>
        </w:rPr>
        <w:t xml:space="preserve"> </w:t>
      </w:r>
      <w:r w:rsidR="006C5033" w:rsidRPr="004A3711">
        <w:rPr>
          <w:szCs w:val="28"/>
        </w:rPr>
        <w:t xml:space="preserve">двадцять третьої </w:t>
      </w:r>
      <w:r w:rsidR="00E161B1" w:rsidRPr="004A3711">
        <w:rPr>
          <w:szCs w:val="28"/>
        </w:rPr>
        <w:t xml:space="preserve">сесії Чернігівської обласної ради </w:t>
      </w:r>
      <w:r w:rsidRPr="004A3711">
        <w:rPr>
          <w:szCs w:val="28"/>
        </w:rPr>
        <w:t xml:space="preserve">сьомого </w:t>
      </w:r>
      <w:r w:rsidR="00E161B1" w:rsidRPr="004A3711">
        <w:rPr>
          <w:szCs w:val="28"/>
        </w:rPr>
        <w:t xml:space="preserve">скликання </w:t>
      </w:r>
      <w:r w:rsidR="006C5033" w:rsidRPr="004A3711">
        <w:rPr>
          <w:szCs w:val="28"/>
        </w:rPr>
        <w:t>12.05.2020 за №</w:t>
      </w:r>
      <w:r w:rsidR="001C2744">
        <w:rPr>
          <w:szCs w:val="28"/>
        </w:rPr>
        <w:t> </w:t>
      </w:r>
      <w:r w:rsidR="006C5033" w:rsidRPr="004A3711">
        <w:rPr>
          <w:szCs w:val="28"/>
        </w:rPr>
        <w:t>6</w:t>
      </w:r>
      <w:r w:rsidRPr="004A3711">
        <w:rPr>
          <w:szCs w:val="28"/>
        </w:rPr>
        <w:t>-</w:t>
      </w:r>
      <w:r w:rsidR="006C5033" w:rsidRPr="004A3711">
        <w:rPr>
          <w:szCs w:val="28"/>
        </w:rPr>
        <w:t>23</w:t>
      </w:r>
      <w:r w:rsidRPr="004A3711">
        <w:rPr>
          <w:szCs w:val="28"/>
        </w:rPr>
        <w:t xml:space="preserve">/VII </w:t>
      </w:r>
      <w:r w:rsidR="00E161B1" w:rsidRPr="004A3711">
        <w:rPr>
          <w:szCs w:val="28"/>
        </w:rPr>
        <w:t xml:space="preserve">затверджено обласну </w:t>
      </w:r>
      <w:r w:rsidRPr="004A3711">
        <w:rPr>
          <w:szCs w:val="28"/>
        </w:rPr>
        <w:t xml:space="preserve">Програму </w:t>
      </w:r>
      <w:r w:rsidR="006C5033" w:rsidRPr="004A3711">
        <w:rPr>
          <w:szCs w:val="28"/>
        </w:rPr>
        <w:t>забезпечення житлом учасників антитерористичної операції, операції Об’єднаних сил та членів їх сімей, внутрішньо переміщених осіб</w:t>
      </w:r>
      <w:r w:rsidR="006C5033" w:rsidRPr="004A3711">
        <w:t xml:space="preserve"> у Чернігівській області на 2020 – 2022 роки.</w:t>
      </w:r>
    </w:p>
    <w:p w:rsidR="00481918" w:rsidRDefault="00481918" w:rsidP="00466DE8">
      <w:pPr>
        <w:ind w:firstLine="567"/>
        <w:jc w:val="both"/>
        <w:rPr>
          <w:sz w:val="28"/>
          <w:szCs w:val="28"/>
          <w:lang w:val="uk-UA"/>
        </w:rPr>
      </w:pPr>
      <w:r w:rsidRPr="004A3711">
        <w:rPr>
          <w:sz w:val="28"/>
          <w:szCs w:val="28"/>
          <w:lang w:val="uk-UA"/>
        </w:rPr>
        <w:t xml:space="preserve">Метою Програми є </w:t>
      </w:r>
      <w:r w:rsidR="007924FD" w:rsidRPr="004A3711">
        <w:rPr>
          <w:sz w:val="28"/>
          <w:szCs w:val="28"/>
          <w:lang w:val="uk-UA"/>
        </w:rPr>
        <w:t xml:space="preserve">сприяння </w:t>
      </w:r>
      <w:r w:rsidR="006C5033" w:rsidRPr="004A3711">
        <w:rPr>
          <w:sz w:val="28"/>
          <w:szCs w:val="28"/>
          <w:lang w:val="uk-UA"/>
        </w:rPr>
        <w:t xml:space="preserve">розв’язанню житлових проблем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w:t>
      </w:r>
      <w:r w:rsidR="004A3711">
        <w:rPr>
          <w:sz w:val="28"/>
          <w:szCs w:val="28"/>
          <w:lang w:val="uk-UA"/>
        </w:rPr>
        <w:t>російської ф</w:t>
      </w:r>
      <w:r w:rsidR="006C5033" w:rsidRPr="004A3711">
        <w:rPr>
          <w:sz w:val="28"/>
          <w:szCs w:val="28"/>
          <w:lang w:val="uk-UA"/>
        </w:rPr>
        <w:t>едерації у Донецькій та Луганській областях та переселенців, з урахуванням обґрунтованих потреб і можливостей зазначених категорій осіб, а також громад та держави</w:t>
      </w:r>
      <w:r w:rsidRPr="004A3711">
        <w:rPr>
          <w:sz w:val="28"/>
          <w:szCs w:val="28"/>
          <w:lang w:val="uk-UA"/>
        </w:rPr>
        <w:t>.</w:t>
      </w:r>
    </w:p>
    <w:p w:rsidR="004A3711" w:rsidRDefault="004A3711" w:rsidP="00466DE8">
      <w:pPr>
        <w:ind w:firstLine="567"/>
        <w:jc w:val="both"/>
        <w:rPr>
          <w:sz w:val="28"/>
          <w:szCs w:val="28"/>
          <w:lang w:val="uk-UA"/>
        </w:rPr>
      </w:pPr>
      <w:r>
        <w:rPr>
          <w:sz w:val="28"/>
          <w:szCs w:val="28"/>
          <w:lang w:val="uk-UA"/>
        </w:rPr>
        <w:t>Упродовж 2020 -2022 років</w:t>
      </w:r>
      <w:r w:rsidR="001C2744">
        <w:rPr>
          <w:sz w:val="28"/>
          <w:szCs w:val="28"/>
          <w:lang w:val="uk-UA"/>
        </w:rPr>
        <w:t xml:space="preserve"> учасниками Програми</w:t>
      </w:r>
      <w:r>
        <w:rPr>
          <w:sz w:val="28"/>
          <w:szCs w:val="28"/>
          <w:lang w:val="uk-UA"/>
        </w:rPr>
        <w:t xml:space="preserve"> забезпечувалося виконання заходів.</w:t>
      </w:r>
    </w:p>
    <w:p w:rsidR="00E55B66" w:rsidRPr="004A3711" w:rsidRDefault="004A3711" w:rsidP="00466DE8">
      <w:pPr>
        <w:ind w:firstLine="567"/>
        <w:jc w:val="both"/>
        <w:rPr>
          <w:sz w:val="28"/>
          <w:szCs w:val="28"/>
          <w:lang w:val="uk-UA"/>
        </w:rPr>
      </w:pPr>
      <w:r>
        <w:rPr>
          <w:sz w:val="28"/>
          <w:szCs w:val="28"/>
          <w:lang w:val="uk-UA"/>
        </w:rPr>
        <w:t>В області проводила</w:t>
      </w:r>
      <w:r w:rsidRPr="004A3711">
        <w:rPr>
          <w:sz w:val="28"/>
          <w:szCs w:val="28"/>
          <w:lang w:val="uk-UA"/>
        </w:rPr>
        <w:t>ся роз’яснювальна робота через засоби масової інформації та вебсайти органів виконавчої влади щодо чинного законодавства з питань забезпечення житлом учасників АТО/ООС.</w:t>
      </w:r>
      <w:r w:rsidR="00E55B66" w:rsidRPr="00E55B66">
        <w:rPr>
          <w:sz w:val="28"/>
          <w:szCs w:val="28"/>
          <w:lang w:val="uk-UA"/>
        </w:rPr>
        <w:t xml:space="preserve"> </w:t>
      </w:r>
      <w:r w:rsidR="00E55B66" w:rsidRPr="004A3711">
        <w:rPr>
          <w:sz w:val="28"/>
          <w:szCs w:val="28"/>
          <w:lang w:val="uk-UA"/>
        </w:rPr>
        <w:t>За даними органів місцевого самоврядування на квартирному обліку громадян, що потребують поліпшення житлових умов в Чернігівській області, перебувало станом</w:t>
      </w:r>
      <w:r w:rsidR="00E55B66">
        <w:rPr>
          <w:sz w:val="28"/>
          <w:szCs w:val="28"/>
          <w:lang w:val="uk-UA"/>
        </w:rPr>
        <w:t xml:space="preserve"> на </w:t>
      </w:r>
      <w:r w:rsidR="00E55B66" w:rsidRPr="004A3711">
        <w:rPr>
          <w:sz w:val="28"/>
          <w:szCs w:val="28"/>
          <w:lang w:val="uk-UA"/>
        </w:rPr>
        <w:t xml:space="preserve">01.01.2021 – 633,  </w:t>
      </w:r>
      <w:r w:rsidR="00E55B66">
        <w:rPr>
          <w:sz w:val="28"/>
          <w:szCs w:val="28"/>
          <w:lang w:val="uk-UA"/>
        </w:rPr>
        <w:t xml:space="preserve">на </w:t>
      </w:r>
      <w:r w:rsidR="00E55B66" w:rsidRPr="004A3711">
        <w:rPr>
          <w:sz w:val="28"/>
          <w:szCs w:val="28"/>
          <w:lang w:val="uk-UA"/>
        </w:rPr>
        <w:t xml:space="preserve">01.01.2022 – 715 </w:t>
      </w:r>
      <w:r w:rsidR="00E55B66">
        <w:rPr>
          <w:sz w:val="28"/>
          <w:szCs w:val="28"/>
          <w:lang w:val="uk-UA"/>
        </w:rPr>
        <w:t xml:space="preserve">та на </w:t>
      </w:r>
      <w:r w:rsidR="00E55B66" w:rsidRPr="004A3711">
        <w:rPr>
          <w:sz w:val="28"/>
          <w:szCs w:val="28"/>
          <w:lang w:val="uk-UA"/>
        </w:rPr>
        <w:t xml:space="preserve">01.01.2023 – 729 </w:t>
      </w:r>
      <w:r w:rsidR="00E55B66">
        <w:rPr>
          <w:sz w:val="28"/>
          <w:szCs w:val="28"/>
          <w:lang w:val="uk-UA"/>
        </w:rPr>
        <w:t xml:space="preserve">осіб із числа </w:t>
      </w:r>
      <w:r w:rsidR="00E55B66" w:rsidRPr="004A3711">
        <w:rPr>
          <w:sz w:val="28"/>
          <w:szCs w:val="28"/>
          <w:lang w:val="uk-UA"/>
        </w:rPr>
        <w:t>учасників АТО/ООС.</w:t>
      </w:r>
    </w:p>
    <w:p w:rsidR="004A3711" w:rsidRPr="004A3711" w:rsidRDefault="004A3711" w:rsidP="00466DE8">
      <w:pPr>
        <w:snapToGrid w:val="0"/>
        <w:ind w:firstLine="567"/>
        <w:jc w:val="both"/>
        <w:rPr>
          <w:sz w:val="28"/>
          <w:szCs w:val="28"/>
          <w:lang w:val="ru-RU"/>
        </w:rPr>
      </w:pPr>
      <w:r w:rsidRPr="004A3711">
        <w:rPr>
          <w:sz w:val="28"/>
          <w:szCs w:val="28"/>
          <w:lang w:val="uk-UA"/>
        </w:rPr>
        <w:t>За рахунок субвенції з держа</w:t>
      </w:r>
      <w:r w:rsidR="00E55B66">
        <w:rPr>
          <w:sz w:val="28"/>
          <w:szCs w:val="28"/>
          <w:lang w:val="uk-UA"/>
        </w:rPr>
        <w:t xml:space="preserve">вного бюджету місцевим бюджетам </w:t>
      </w:r>
      <w:r w:rsidR="00466DE8">
        <w:rPr>
          <w:sz w:val="28"/>
          <w:szCs w:val="28"/>
          <w:lang w:val="uk-UA"/>
        </w:rPr>
        <w:t xml:space="preserve">                        </w:t>
      </w:r>
      <w:r w:rsidR="00E55B66">
        <w:rPr>
          <w:sz w:val="28"/>
          <w:szCs w:val="28"/>
          <w:lang w:val="uk-UA"/>
        </w:rPr>
        <w:t xml:space="preserve">у 2020 -2021 роках </w:t>
      </w:r>
      <w:r w:rsidRPr="004A3711">
        <w:rPr>
          <w:sz w:val="28"/>
          <w:szCs w:val="28"/>
          <w:lang w:val="uk-UA"/>
        </w:rPr>
        <w:t>14 осіб з числа членів сімей загиблих (померлих) учасників АТО/ООС, осіб з інвалідністю внаслідок війни І-ІІ групи за участь в АТО/ООС, внутрішньо переміщених осіб, які захищали незалежність, суверенітет та територіальну цілісність України, придбали житло за рахунок виплаченої  грошової компенсації за належні для отримання жилі приміщення. На ці цілі було спрямовано</w:t>
      </w:r>
      <w:r w:rsidR="00E55B66">
        <w:rPr>
          <w:sz w:val="28"/>
          <w:szCs w:val="28"/>
          <w:lang w:val="uk-UA"/>
        </w:rPr>
        <w:t xml:space="preserve"> </w:t>
      </w:r>
      <w:r w:rsidRPr="004A3711">
        <w:rPr>
          <w:sz w:val="28"/>
          <w:szCs w:val="28"/>
          <w:lang w:val="uk-UA"/>
        </w:rPr>
        <w:t>18592,5 тис. гривень.</w:t>
      </w:r>
      <w:r w:rsidR="00E55B66">
        <w:rPr>
          <w:sz w:val="28"/>
          <w:szCs w:val="28"/>
          <w:lang w:val="uk-UA"/>
        </w:rPr>
        <w:t xml:space="preserve"> </w:t>
      </w:r>
      <w:r w:rsidRPr="004A3711">
        <w:rPr>
          <w:sz w:val="28"/>
          <w:szCs w:val="28"/>
          <w:lang w:val="uk-UA"/>
        </w:rPr>
        <w:t>У 2022 році кошти з державного бюджету на зазначені цілі не виділялися</w:t>
      </w:r>
      <w:r w:rsidRPr="004A3711">
        <w:rPr>
          <w:sz w:val="28"/>
          <w:szCs w:val="28"/>
          <w:lang w:val="ru-RU"/>
        </w:rPr>
        <w:t>.</w:t>
      </w:r>
    </w:p>
    <w:p w:rsidR="004A3711" w:rsidRPr="00802403" w:rsidRDefault="00802403" w:rsidP="00466DE8">
      <w:pPr>
        <w:snapToGrid w:val="0"/>
        <w:ind w:firstLine="567"/>
        <w:jc w:val="both"/>
        <w:rPr>
          <w:sz w:val="28"/>
          <w:szCs w:val="28"/>
          <w:lang w:val="uk-UA"/>
        </w:rPr>
      </w:pPr>
      <w:r w:rsidRPr="00802403">
        <w:rPr>
          <w:sz w:val="28"/>
          <w:szCs w:val="28"/>
          <w:lang w:val="uk-UA"/>
        </w:rPr>
        <w:t>З 2020 року по 24 лютого 2022 року</w:t>
      </w:r>
      <w:r>
        <w:rPr>
          <w:sz w:val="28"/>
          <w:szCs w:val="28"/>
          <w:lang w:val="uk-UA"/>
        </w:rPr>
        <w:t xml:space="preserve"> органами місцевого самоврядування</w:t>
      </w:r>
      <w:r w:rsidRPr="00802403">
        <w:rPr>
          <w:sz w:val="28"/>
          <w:szCs w:val="28"/>
          <w:lang w:val="uk-UA"/>
        </w:rPr>
        <w:t xml:space="preserve"> 95 учасникам АТО/ООС, які потребували поліпшення житлових умов, виділено земельні ділянки для будівництва і обслуговування жилого будинку та індивідуального дачного будівництва. Також у 2021 році Чернігівською міською радою надано 23 дозволи на розроблення про</w:t>
      </w:r>
      <w:r w:rsidR="001C2744">
        <w:rPr>
          <w:sz w:val="28"/>
          <w:szCs w:val="28"/>
          <w:lang w:val="uk-UA"/>
        </w:rPr>
        <w:t>є</w:t>
      </w:r>
      <w:r w:rsidRPr="00802403">
        <w:rPr>
          <w:sz w:val="28"/>
          <w:szCs w:val="28"/>
          <w:lang w:val="uk-UA"/>
        </w:rPr>
        <w:t>ктів землеустрою учасникам АТО/ООС, членам їх сімей та загиблих (померлих) учасників АТО/ООС, з них: 21 – з цільовим призначенням для будівництва та обслуговування житлових будинків, господарських будівель і споруд (присадибна ділянка) та 2 – з цільовим призначенням для індивідуального дачного будівництва.</w:t>
      </w:r>
    </w:p>
    <w:p w:rsidR="007515CF" w:rsidRPr="00D033D1" w:rsidRDefault="007515CF" w:rsidP="00466DE8">
      <w:pPr>
        <w:snapToGrid w:val="0"/>
        <w:ind w:firstLine="567"/>
        <w:jc w:val="both"/>
        <w:rPr>
          <w:sz w:val="28"/>
          <w:szCs w:val="28"/>
          <w:lang w:val="uk-UA"/>
        </w:rPr>
      </w:pPr>
      <w:r w:rsidRPr="00D033D1">
        <w:rPr>
          <w:sz w:val="28"/>
          <w:szCs w:val="28"/>
          <w:lang w:val="uk-UA"/>
        </w:rPr>
        <w:t xml:space="preserve">Упродовж 2020- 2022 років відповідно до Програми забезпечення житлом учасників антитерористичної операції, операції Об’єднаних сил та членів їх сімей у Ніжинській міській об’єднаній територіальній громаді на 2020-2022 </w:t>
      </w:r>
      <w:r w:rsidRPr="00D033D1">
        <w:rPr>
          <w:sz w:val="28"/>
          <w:szCs w:val="28"/>
          <w:lang w:val="uk-UA"/>
        </w:rPr>
        <w:lastRenderedPageBreak/>
        <w:t xml:space="preserve">роки, 4 учасника бойових дій з числа учасників АТО отримали грошову допомогу за самостійно придбане житло у </w:t>
      </w:r>
      <w:r w:rsidR="001C2744">
        <w:rPr>
          <w:sz w:val="28"/>
          <w:szCs w:val="28"/>
          <w:lang w:val="uk-UA"/>
        </w:rPr>
        <w:t>розмірі</w:t>
      </w:r>
      <w:r w:rsidRPr="00D033D1">
        <w:rPr>
          <w:sz w:val="28"/>
          <w:szCs w:val="28"/>
          <w:lang w:val="uk-UA"/>
        </w:rPr>
        <w:t xml:space="preserve"> 50,0 тис. грн кожний.</w:t>
      </w:r>
    </w:p>
    <w:p w:rsidR="00525D44" w:rsidRPr="00D033D1" w:rsidRDefault="00525D44" w:rsidP="00466DE8">
      <w:pPr>
        <w:snapToGrid w:val="0"/>
        <w:ind w:firstLine="567"/>
        <w:jc w:val="both"/>
        <w:rPr>
          <w:sz w:val="28"/>
          <w:szCs w:val="28"/>
          <w:lang w:val="uk-UA"/>
        </w:rPr>
      </w:pPr>
      <w:r w:rsidRPr="00D033D1">
        <w:rPr>
          <w:sz w:val="28"/>
          <w:szCs w:val="28"/>
          <w:lang w:val="uk-UA"/>
        </w:rPr>
        <w:t>Крім того, за рахунок коштів місцевих бюджетів надавалася матеріальна допомога для вирішення та покращення матеріально - побутових умов учасникам АТО/ООС.</w:t>
      </w:r>
    </w:p>
    <w:p w:rsidR="00525D44" w:rsidRPr="00D033D1" w:rsidRDefault="00525D44" w:rsidP="00466DE8">
      <w:pPr>
        <w:pStyle w:val="aa"/>
        <w:spacing w:before="0" w:beforeAutospacing="0" w:after="0" w:afterAutospacing="0"/>
        <w:ind w:firstLine="567"/>
        <w:jc w:val="both"/>
        <w:rPr>
          <w:sz w:val="28"/>
          <w:szCs w:val="28"/>
          <w:lang w:val="uk-UA"/>
        </w:rPr>
      </w:pPr>
      <w:r w:rsidRPr="00D033D1">
        <w:rPr>
          <w:sz w:val="28"/>
          <w:szCs w:val="28"/>
          <w:lang w:val="uk-UA"/>
        </w:rPr>
        <w:t>За даними органів місцевого самоврядування в області на обліку як такі, які потребують надання житлового приміщення з фондів житла для тимчасового проживання перебувало сімей із числа внутрішньо переміщених осіб станом на 01.01.2021 – 49, на 01.01.2022 – 59 та на 01.01.2023 - 275.</w:t>
      </w:r>
    </w:p>
    <w:p w:rsidR="00525D44" w:rsidRPr="00D033D1" w:rsidRDefault="00525D44" w:rsidP="00466DE8">
      <w:pPr>
        <w:ind w:firstLine="567"/>
        <w:jc w:val="both"/>
        <w:rPr>
          <w:sz w:val="28"/>
          <w:szCs w:val="28"/>
          <w:lang w:val="uk-UA"/>
        </w:rPr>
      </w:pPr>
      <w:r w:rsidRPr="00D033D1">
        <w:rPr>
          <w:sz w:val="28"/>
          <w:szCs w:val="28"/>
          <w:lang w:val="uk-UA"/>
        </w:rPr>
        <w:t xml:space="preserve">Органами </w:t>
      </w:r>
      <w:r w:rsidR="00D033D1" w:rsidRPr="00D033D1">
        <w:rPr>
          <w:sz w:val="28"/>
          <w:szCs w:val="28"/>
          <w:lang w:val="uk-UA"/>
        </w:rPr>
        <w:t>місцевого самоврядування проводила</w:t>
      </w:r>
      <w:r w:rsidRPr="00D033D1">
        <w:rPr>
          <w:sz w:val="28"/>
          <w:szCs w:val="28"/>
          <w:lang w:val="uk-UA"/>
        </w:rPr>
        <w:t>ся інвентаризація будівель, що потребують реконструкції, та які, після проведення відповідних робіт, можуть бути використані для створення фонду соціального житла для поселення внутрішньо переміщених осіб.</w:t>
      </w:r>
    </w:p>
    <w:p w:rsidR="00525D44" w:rsidRPr="00D033D1" w:rsidRDefault="00525D44" w:rsidP="00466DE8">
      <w:pPr>
        <w:ind w:firstLine="567"/>
        <w:jc w:val="both"/>
        <w:rPr>
          <w:sz w:val="28"/>
          <w:szCs w:val="28"/>
          <w:lang w:val="uk-UA"/>
        </w:rPr>
      </w:pPr>
      <w:r w:rsidRPr="00D033D1">
        <w:rPr>
          <w:sz w:val="28"/>
          <w:szCs w:val="28"/>
          <w:lang w:val="uk-UA"/>
        </w:rPr>
        <w:t>У 2020 році за рахунок субвенції з державного бюджету Городнянська міська рада придбала житло для однієї сім’ї з числа внутрішньо переміщених осіб. У 2021 році 6 територіальних громад області запланували в місцевих бюджетах обсяги коштів для співфінансування та участі в придбанні житла внутрішньо переміщеним особам за рахунок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Всього за 2021 рік перераховано з місцевих бюджетів в рахунок участі та                співфінансування зазначених заходів - 1813,0 тис. гривень. Фонди житла для тимчасового проживання внутрішньо переміщених осіб створено у Городнянській, Бахмацькій, Бобровицькій, Семенівській та Чернігівській міській громаді, Коропській селищній громаді.</w:t>
      </w:r>
    </w:p>
    <w:p w:rsidR="00525D44" w:rsidRPr="00D033D1" w:rsidRDefault="00525D44" w:rsidP="00D033D1">
      <w:pPr>
        <w:tabs>
          <w:tab w:val="left" w:pos="6804"/>
          <w:tab w:val="left" w:pos="7020"/>
        </w:tabs>
        <w:ind w:firstLine="567"/>
        <w:jc w:val="both"/>
        <w:rPr>
          <w:sz w:val="28"/>
          <w:szCs w:val="28"/>
          <w:lang w:val="uk-UA"/>
        </w:rPr>
      </w:pPr>
      <w:r w:rsidRPr="00D033D1">
        <w:rPr>
          <w:sz w:val="28"/>
          <w:szCs w:val="28"/>
          <w:lang w:val="uk-UA"/>
        </w:rPr>
        <w:t>У 2022 році у місті Чернігові до фонду житла, призначеного для тимчасового проживання внутрішньо переміщених осіб, включено 151 кімнату у гуртожитках освітніх закладів для проживання жителів міста, житло яких зруйновано або непридатне до використання. 244 сім’ї перебуває на обліку для забезпечення тимчасовим житлом, з яких 54 – вже проживають в гуртожитках міста.</w:t>
      </w:r>
      <w:r w:rsidR="00D033D1" w:rsidRPr="00D033D1">
        <w:rPr>
          <w:sz w:val="28"/>
          <w:szCs w:val="28"/>
          <w:lang w:val="uk-UA"/>
        </w:rPr>
        <w:t xml:space="preserve"> </w:t>
      </w:r>
      <w:r w:rsidRPr="00D033D1">
        <w:rPr>
          <w:sz w:val="28"/>
          <w:szCs w:val="28"/>
          <w:lang w:val="uk-UA"/>
        </w:rPr>
        <w:t>Також у Березнянській селищній раді наявне вільне соціальне житло площею 58 кв.м.</w:t>
      </w:r>
    </w:p>
    <w:p w:rsidR="00A70DF3" w:rsidRPr="00D033D1" w:rsidRDefault="00054CDB" w:rsidP="00466DE8">
      <w:pPr>
        <w:ind w:firstLine="567"/>
        <w:jc w:val="both"/>
        <w:rPr>
          <w:sz w:val="28"/>
          <w:szCs w:val="28"/>
          <w:lang w:val="uk-UA"/>
        </w:rPr>
      </w:pPr>
      <w:r w:rsidRPr="00D033D1">
        <w:rPr>
          <w:sz w:val="28"/>
          <w:szCs w:val="28"/>
          <w:lang w:val="uk-UA"/>
        </w:rPr>
        <w:t xml:space="preserve">В області проводилася робота по інформуванню </w:t>
      </w:r>
      <w:r w:rsidR="00A70DF3" w:rsidRPr="00D033D1">
        <w:rPr>
          <w:sz w:val="28"/>
          <w:szCs w:val="28"/>
          <w:lang w:val="uk-UA"/>
        </w:rPr>
        <w:t xml:space="preserve">учасників антитерористичної операції </w:t>
      </w:r>
      <w:r w:rsidRPr="00D033D1">
        <w:rPr>
          <w:sz w:val="28"/>
          <w:szCs w:val="28"/>
          <w:lang w:val="uk-UA"/>
        </w:rPr>
        <w:t xml:space="preserve">та внутрішньо переміщених осіб </w:t>
      </w:r>
      <w:r w:rsidR="00A70DF3" w:rsidRPr="00D033D1">
        <w:rPr>
          <w:sz w:val="28"/>
          <w:szCs w:val="28"/>
          <w:lang w:val="uk-UA"/>
        </w:rPr>
        <w:t>про діючі житлові програми, в тому числі Обласну програму підтримки індивідуального житлового будівництва та р</w:t>
      </w:r>
      <w:r w:rsidRPr="00D033D1">
        <w:rPr>
          <w:sz w:val="28"/>
          <w:szCs w:val="28"/>
          <w:lang w:val="uk-UA"/>
        </w:rPr>
        <w:t xml:space="preserve">озвитку особистого селянського </w:t>
      </w:r>
      <w:r w:rsidR="00525D44" w:rsidRPr="00D033D1">
        <w:rPr>
          <w:sz w:val="28"/>
          <w:szCs w:val="28"/>
          <w:lang w:val="uk-UA"/>
        </w:rPr>
        <w:t xml:space="preserve">господарства «Власний </w:t>
      </w:r>
      <w:r w:rsidR="00A70DF3" w:rsidRPr="00D033D1">
        <w:rPr>
          <w:sz w:val="28"/>
          <w:szCs w:val="28"/>
          <w:lang w:val="uk-UA"/>
        </w:rPr>
        <w:t>дім» на 2021 - 2027 роки та «Доступне житло».</w:t>
      </w:r>
    </w:p>
    <w:p w:rsidR="00A70DF3" w:rsidRPr="00D033D1" w:rsidRDefault="00A70DF3" w:rsidP="00466DE8">
      <w:pPr>
        <w:ind w:firstLine="567"/>
        <w:jc w:val="both"/>
        <w:rPr>
          <w:sz w:val="28"/>
          <w:szCs w:val="28"/>
          <w:lang w:val="uk-UA"/>
        </w:rPr>
      </w:pPr>
      <w:r w:rsidRPr="00D033D1">
        <w:rPr>
          <w:sz w:val="28"/>
          <w:szCs w:val="28"/>
          <w:lang w:val="uk-UA"/>
        </w:rPr>
        <w:t>Упродовж 2020 – 2021 років до Чернігівського обласного фонду підтримки індивідуального житлового будівництва на селі щодо надання кредиту на купівлю та добудову житлових будинків за програмою «Власний дім» звернулися та уклали договори 13 учасників АТО/ООС.</w:t>
      </w:r>
      <w:r w:rsidR="00054CDB" w:rsidRPr="00D033D1">
        <w:rPr>
          <w:sz w:val="28"/>
          <w:szCs w:val="28"/>
          <w:lang w:val="uk-UA"/>
        </w:rPr>
        <w:t xml:space="preserve"> </w:t>
      </w:r>
      <w:r w:rsidRPr="00D033D1">
        <w:rPr>
          <w:sz w:val="28"/>
          <w:szCs w:val="28"/>
          <w:lang w:val="uk-UA"/>
        </w:rPr>
        <w:t>У 2022 році щодо надання пільгових кредитів учасники АТО/ООС не зверталися.</w:t>
      </w:r>
    </w:p>
    <w:p w:rsidR="00A70DF3" w:rsidRPr="00D033D1" w:rsidRDefault="00A70DF3" w:rsidP="00466DE8">
      <w:pPr>
        <w:ind w:firstLine="567"/>
        <w:jc w:val="both"/>
        <w:rPr>
          <w:sz w:val="28"/>
          <w:szCs w:val="28"/>
          <w:lang w:val="uk-UA"/>
        </w:rPr>
      </w:pPr>
      <w:r w:rsidRPr="00D033D1">
        <w:rPr>
          <w:sz w:val="28"/>
          <w:szCs w:val="28"/>
          <w:lang w:val="uk-UA"/>
        </w:rPr>
        <w:t xml:space="preserve">Разом з тим, обласна державна адміністрація (лист від 02.11.2022) звернулася до районних військових адміністрацій з проханням довести умови надання пільгових кредитів за програмою «Власний дім» до територіальних </w:t>
      </w:r>
      <w:r w:rsidRPr="00D033D1">
        <w:rPr>
          <w:sz w:val="28"/>
          <w:szCs w:val="28"/>
          <w:lang w:val="uk-UA"/>
        </w:rPr>
        <w:lastRenderedPageBreak/>
        <w:t xml:space="preserve">громад. </w:t>
      </w:r>
      <w:r w:rsidR="00054CDB" w:rsidRPr="00D033D1">
        <w:rPr>
          <w:sz w:val="28"/>
          <w:szCs w:val="28"/>
          <w:lang w:val="uk-UA"/>
        </w:rPr>
        <w:t>Також д</w:t>
      </w:r>
      <w:r w:rsidRPr="00D033D1">
        <w:rPr>
          <w:sz w:val="28"/>
          <w:szCs w:val="28"/>
          <w:lang w:val="uk-UA"/>
        </w:rPr>
        <w:t>ля представників районних державних адміністрацій та територіальних громад 15.11.2022 відбувся семінар, де надано</w:t>
      </w:r>
      <w:r w:rsidR="00DF2D6A" w:rsidRPr="00D033D1">
        <w:rPr>
          <w:sz w:val="28"/>
          <w:szCs w:val="28"/>
          <w:lang w:val="uk-UA"/>
        </w:rPr>
        <w:t xml:space="preserve"> </w:t>
      </w:r>
      <w:r w:rsidRPr="00D033D1">
        <w:rPr>
          <w:sz w:val="28"/>
          <w:szCs w:val="28"/>
          <w:lang w:val="uk-UA"/>
        </w:rPr>
        <w:t>роз’яснення щодо можливості отримання довгострокових пільгових кредитів за програмою «Власний дім».</w:t>
      </w:r>
    </w:p>
    <w:p w:rsidR="00A70DF3" w:rsidRPr="00D033D1" w:rsidRDefault="00054CDB" w:rsidP="001C2744">
      <w:pPr>
        <w:snapToGrid w:val="0"/>
        <w:ind w:firstLine="567"/>
        <w:jc w:val="both"/>
        <w:rPr>
          <w:sz w:val="28"/>
          <w:szCs w:val="28"/>
          <w:lang w:val="uk-UA"/>
        </w:rPr>
      </w:pPr>
      <w:r w:rsidRPr="00D033D1">
        <w:rPr>
          <w:sz w:val="28"/>
          <w:szCs w:val="28"/>
          <w:lang w:val="uk-UA"/>
        </w:rPr>
        <w:t>Д</w:t>
      </w:r>
      <w:r w:rsidR="00A70DF3" w:rsidRPr="00D033D1">
        <w:rPr>
          <w:sz w:val="28"/>
          <w:szCs w:val="28"/>
          <w:lang w:val="uk-UA"/>
        </w:rPr>
        <w:t xml:space="preserve">о Чернігівського регіонального управління «Державної спеціалізованої  фінансової установи „Державний фонд сприяння молодіжному житловому будівництву“» щодо забезпечення житлом за програмою «Доступне житло» </w:t>
      </w:r>
      <w:r w:rsidRPr="00D033D1">
        <w:rPr>
          <w:sz w:val="28"/>
          <w:szCs w:val="28"/>
          <w:lang w:val="uk-UA"/>
        </w:rPr>
        <w:t>у 2020-2021 роках звернулася 31 особа із числа учасників АТО/ООС та 48 внутрішньо переміщених осіб.</w:t>
      </w:r>
      <w:r w:rsidR="001C2744">
        <w:rPr>
          <w:sz w:val="28"/>
          <w:szCs w:val="28"/>
          <w:lang w:val="uk-UA"/>
        </w:rPr>
        <w:t xml:space="preserve"> </w:t>
      </w:r>
      <w:r w:rsidRPr="00D033D1">
        <w:rPr>
          <w:sz w:val="28"/>
          <w:szCs w:val="28"/>
          <w:lang w:val="uk-UA"/>
        </w:rPr>
        <w:t>Однак</w:t>
      </w:r>
      <w:r w:rsidR="00A70DF3" w:rsidRPr="00D033D1">
        <w:rPr>
          <w:sz w:val="28"/>
          <w:szCs w:val="28"/>
          <w:lang w:val="uk-UA"/>
        </w:rPr>
        <w:t xml:space="preserve"> програма «Доступне житло» у 2020 – 2022 роках не фінансувалас</w:t>
      </w:r>
      <w:r w:rsidR="001C2744">
        <w:rPr>
          <w:sz w:val="28"/>
          <w:szCs w:val="28"/>
          <w:lang w:val="uk-UA"/>
        </w:rPr>
        <w:t>я</w:t>
      </w:r>
      <w:r w:rsidR="00A70DF3" w:rsidRPr="00D033D1">
        <w:rPr>
          <w:sz w:val="28"/>
          <w:szCs w:val="28"/>
          <w:lang w:val="uk-UA"/>
        </w:rPr>
        <w:t>.</w:t>
      </w:r>
    </w:p>
    <w:p w:rsidR="00525D44" w:rsidRPr="00D033D1" w:rsidRDefault="00525D44" w:rsidP="00466DE8">
      <w:pPr>
        <w:tabs>
          <w:tab w:val="left" w:pos="9000"/>
          <w:tab w:val="left" w:pos="9180"/>
          <w:tab w:val="left" w:pos="9360"/>
        </w:tabs>
        <w:ind w:firstLine="567"/>
        <w:jc w:val="both"/>
        <w:rPr>
          <w:sz w:val="28"/>
          <w:szCs w:val="28"/>
          <w:lang w:val="uk-UA"/>
        </w:rPr>
      </w:pPr>
      <w:r w:rsidRPr="00D033D1">
        <w:rPr>
          <w:sz w:val="28"/>
          <w:szCs w:val="28"/>
          <w:lang w:val="uk-UA"/>
        </w:rPr>
        <w:t>Представниками міських центрів з надання безоплатної вторинної правової допомоги проводилися просвітницькі заходи, надавалася безоплатна первинна та безоплатна вторинна правова допомога особам з категорії внутрішньо переміщених осіб.</w:t>
      </w:r>
    </w:p>
    <w:p w:rsidR="00525D44" w:rsidRPr="00D033D1" w:rsidRDefault="00525D44" w:rsidP="00466DE8">
      <w:pPr>
        <w:tabs>
          <w:tab w:val="left" w:pos="9000"/>
          <w:tab w:val="left" w:pos="9180"/>
          <w:tab w:val="left" w:pos="9360"/>
        </w:tabs>
        <w:ind w:firstLine="567"/>
        <w:jc w:val="both"/>
        <w:rPr>
          <w:sz w:val="28"/>
          <w:szCs w:val="28"/>
          <w:lang w:val="uk-UA"/>
        </w:rPr>
      </w:pPr>
      <w:r w:rsidRPr="00D033D1">
        <w:rPr>
          <w:sz w:val="28"/>
          <w:szCs w:val="28"/>
          <w:lang w:val="uk-UA"/>
        </w:rPr>
        <w:t>У 2021 році безоплатну правову допомогу (надання усних консультацій та роз’яснень з правових питань) надано 38 внутрішньо переміщеним особам,</w:t>
      </w:r>
      <w:r w:rsidR="00D033D1">
        <w:rPr>
          <w:sz w:val="28"/>
          <w:szCs w:val="28"/>
          <w:lang w:val="uk-UA"/>
        </w:rPr>
        <w:t xml:space="preserve">            </w:t>
      </w:r>
      <w:r w:rsidRPr="00D033D1">
        <w:rPr>
          <w:sz w:val="28"/>
          <w:szCs w:val="28"/>
          <w:lang w:val="uk-UA"/>
        </w:rPr>
        <w:t xml:space="preserve"> а 30 – безоплатну правову допомогу (складання процесуальних документів та здійснення представництва у судах чи інших державних органах). Проведено 12 правопросвітницьких заходів для внутрішньо переміщених осіб.</w:t>
      </w:r>
      <w:r w:rsidR="001C2744">
        <w:rPr>
          <w:sz w:val="28"/>
          <w:szCs w:val="28"/>
          <w:lang w:val="uk-UA"/>
        </w:rPr>
        <w:t xml:space="preserve"> </w:t>
      </w:r>
      <w:r w:rsidRPr="00D033D1">
        <w:rPr>
          <w:sz w:val="28"/>
          <w:szCs w:val="28"/>
          <w:lang w:val="uk-UA"/>
        </w:rPr>
        <w:t>Упродовж 2022 року Чернігівським міським центром з надання безоплатної вторинної правової допомоги було прийнято 20 звернень про на</w:t>
      </w:r>
      <w:r w:rsidR="00D033D1" w:rsidRPr="00D033D1">
        <w:rPr>
          <w:sz w:val="28"/>
          <w:szCs w:val="28"/>
          <w:lang w:val="uk-UA"/>
        </w:rPr>
        <w:t xml:space="preserve">дання </w:t>
      </w:r>
      <w:r w:rsidRPr="00D033D1">
        <w:rPr>
          <w:sz w:val="28"/>
          <w:szCs w:val="28"/>
          <w:lang w:val="uk-UA"/>
        </w:rPr>
        <w:t>вторинної правової допомоги внутрішньо переміщеним особам та 126 внутрішньо переміщеним особам надано безоплатну первинну правову допомогу.</w:t>
      </w:r>
    </w:p>
    <w:p w:rsidR="00525D44" w:rsidRPr="00D033D1" w:rsidRDefault="00525D44" w:rsidP="00466DE8">
      <w:pPr>
        <w:tabs>
          <w:tab w:val="left" w:pos="9000"/>
          <w:tab w:val="left" w:pos="9180"/>
          <w:tab w:val="left" w:pos="9360"/>
        </w:tabs>
        <w:ind w:firstLine="567"/>
        <w:jc w:val="both"/>
        <w:rPr>
          <w:sz w:val="28"/>
          <w:szCs w:val="28"/>
          <w:lang w:val="uk-UA"/>
        </w:rPr>
      </w:pPr>
      <w:r w:rsidRPr="00D033D1">
        <w:rPr>
          <w:sz w:val="28"/>
          <w:szCs w:val="28"/>
          <w:lang w:val="uk-UA"/>
        </w:rPr>
        <w:t>Крім того, під час роботи консультаційних пунктів доступу до безоплатної правової допомоги внутрішньо переміщеним особам надавалися роз’яснення як з питань, що стосуються договору оренди житла, так і з пов’язаних з цим питань, зокрема, щодо особливостей надання субсидії для внутрішньо переміщених осіб, порядку отримання власником житла компенсації за проживання  внутрішньо переміщених осіб.</w:t>
      </w:r>
    </w:p>
    <w:p w:rsidR="00525D44" w:rsidRPr="00D033D1" w:rsidRDefault="00525D44" w:rsidP="00466DE8">
      <w:pPr>
        <w:tabs>
          <w:tab w:val="left" w:pos="2355"/>
        </w:tabs>
        <w:ind w:firstLine="567"/>
        <w:jc w:val="both"/>
        <w:rPr>
          <w:sz w:val="28"/>
          <w:szCs w:val="28"/>
          <w:lang w:val="uk-UA"/>
        </w:rPr>
      </w:pPr>
      <w:r w:rsidRPr="00D033D1">
        <w:rPr>
          <w:sz w:val="28"/>
          <w:szCs w:val="28"/>
          <w:lang w:val="uk-UA"/>
        </w:rPr>
        <w:t>Також органами соціального захисту населення надавалася адресна допомога внутрішньо переміщеним особам для покриття витрат на проживання, в тому числі на оплату житлово-комунальних послуг. У 2020 році за такою допомогою звернулося 3,9 тис. сімей, у 2021 – 3,4 тис. гривень.</w:t>
      </w:r>
      <w:r w:rsidR="00466DE8" w:rsidRPr="00D033D1">
        <w:rPr>
          <w:sz w:val="28"/>
          <w:szCs w:val="28"/>
          <w:lang w:val="uk-UA"/>
        </w:rPr>
        <w:t xml:space="preserve"> </w:t>
      </w:r>
      <w:r w:rsidRPr="00D033D1">
        <w:rPr>
          <w:sz w:val="28"/>
          <w:szCs w:val="28"/>
          <w:lang w:val="uk-UA"/>
        </w:rPr>
        <w:t>На ці цілі було спрямовано 61,7 млн г</w:t>
      </w:r>
      <w:r w:rsidR="001C2744">
        <w:rPr>
          <w:sz w:val="28"/>
          <w:szCs w:val="28"/>
          <w:lang w:val="uk-UA"/>
        </w:rPr>
        <w:t>р</w:t>
      </w:r>
      <w:r w:rsidRPr="00D033D1">
        <w:rPr>
          <w:sz w:val="28"/>
          <w:szCs w:val="28"/>
          <w:lang w:val="uk-UA"/>
        </w:rPr>
        <w:t xml:space="preserve">ивень. </w:t>
      </w:r>
    </w:p>
    <w:p w:rsidR="00525D44" w:rsidRPr="00D033D1" w:rsidRDefault="00525D44" w:rsidP="00466DE8">
      <w:pPr>
        <w:snapToGrid w:val="0"/>
        <w:ind w:firstLine="567"/>
        <w:jc w:val="both"/>
        <w:rPr>
          <w:sz w:val="28"/>
          <w:szCs w:val="28"/>
          <w:lang w:val="uk-UA"/>
        </w:rPr>
      </w:pPr>
      <w:r w:rsidRPr="00D033D1">
        <w:rPr>
          <w:sz w:val="28"/>
          <w:szCs w:val="28"/>
          <w:lang w:val="uk-UA"/>
        </w:rPr>
        <w:t>У 2022 році за допомогою на проживання внутрішньо переміщеним особам звернулося 59,9 тис. сімей, з них отримувачів зазначеної допомоги, житло яких зруйноване або непридатне до проживання – 3,1 тис. осіб.</w:t>
      </w:r>
    </w:p>
    <w:p w:rsidR="00A70DF3" w:rsidRPr="00D033D1" w:rsidRDefault="00A70DF3" w:rsidP="00466DE8">
      <w:pPr>
        <w:ind w:firstLine="567"/>
        <w:jc w:val="both"/>
        <w:rPr>
          <w:sz w:val="28"/>
          <w:szCs w:val="28"/>
          <w:lang w:val="uk-UA"/>
        </w:rPr>
      </w:pPr>
      <w:r w:rsidRPr="00D033D1">
        <w:rPr>
          <w:sz w:val="28"/>
          <w:szCs w:val="28"/>
          <w:lang w:val="uk-UA"/>
        </w:rPr>
        <w:t>Упродовж 2020 - 2022 років одноразова допомога особам із числа  учасників АТО/ООС відповідно до Програми забезпечення житлом учасників антитерористичної операції, операції Об’єднаних сил та членів їх сімей, внутрішньо переміщених осіб у Чернігівській області на 2020-2022 роки, з обласного бюджету не надавалась у зв’язку із відсутністю звернень.</w:t>
      </w:r>
    </w:p>
    <w:p w:rsidR="00A70DF3" w:rsidRDefault="00A70DF3" w:rsidP="00466DE8">
      <w:pPr>
        <w:ind w:firstLine="567"/>
        <w:jc w:val="both"/>
        <w:rPr>
          <w:sz w:val="28"/>
          <w:szCs w:val="28"/>
          <w:lang w:val="uk-UA"/>
        </w:rPr>
      </w:pPr>
    </w:p>
    <w:p w:rsidR="00290107" w:rsidRDefault="00290107" w:rsidP="00466DE8">
      <w:pPr>
        <w:ind w:firstLine="567"/>
        <w:jc w:val="both"/>
        <w:rPr>
          <w:sz w:val="28"/>
          <w:szCs w:val="28"/>
          <w:lang w:val="uk-UA"/>
        </w:rPr>
      </w:pPr>
    </w:p>
    <w:p w:rsidR="00290107" w:rsidRPr="00D033D1" w:rsidRDefault="00290107" w:rsidP="00290107">
      <w:pPr>
        <w:jc w:val="both"/>
        <w:rPr>
          <w:sz w:val="28"/>
          <w:szCs w:val="28"/>
          <w:lang w:val="uk-UA"/>
        </w:rPr>
      </w:pPr>
      <w:r>
        <w:rPr>
          <w:sz w:val="28"/>
          <w:szCs w:val="28"/>
          <w:lang w:val="uk-UA"/>
        </w:rPr>
        <w:t>Директор                                                                           Валентина ЛУГОВА</w:t>
      </w:r>
    </w:p>
    <w:sectPr w:rsidR="00290107" w:rsidRPr="00D033D1" w:rsidSect="00A70DF3">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1134" w:left="1701" w:header="454"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C0C" w:rsidRDefault="008D4C0C" w:rsidP="00F64C99">
      <w:r>
        <w:separator/>
      </w:r>
    </w:p>
  </w:endnote>
  <w:endnote w:type="continuationSeparator" w:id="1">
    <w:p w:rsidR="008D4C0C" w:rsidRDefault="008D4C0C" w:rsidP="00F64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66" w:rsidRDefault="00E55B6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66" w:rsidRDefault="00E55B6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66" w:rsidRDefault="00E55B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C0C" w:rsidRDefault="008D4C0C" w:rsidP="00F64C99">
      <w:r>
        <w:separator/>
      </w:r>
    </w:p>
  </w:footnote>
  <w:footnote w:type="continuationSeparator" w:id="1">
    <w:p w:rsidR="008D4C0C" w:rsidRDefault="008D4C0C" w:rsidP="00F64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66" w:rsidRDefault="00E55B6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918" w:rsidRPr="0097703F" w:rsidRDefault="007F54DD" w:rsidP="00C31480">
    <w:pPr>
      <w:pStyle w:val="a5"/>
      <w:framePr w:wrap="around" w:vAnchor="text" w:hAnchor="margin" w:xAlign="center" w:y="1"/>
      <w:rPr>
        <w:rStyle w:val="ac"/>
        <w:sz w:val="28"/>
        <w:szCs w:val="28"/>
      </w:rPr>
    </w:pPr>
    <w:r w:rsidRPr="0097703F">
      <w:rPr>
        <w:rStyle w:val="ac"/>
        <w:sz w:val="28"/>
        <w:szCs w:val="28"/>
      </w:rPr>
      <w:fldChar w:fldCharType="begin"/>
    </w:r>
    <w:r w:rsidR="00481918" w:rsidRPr="0097703F">
      <w:rPr>
        <w:rStyle w:val="ac"/>
        <w:sz w:val="28"/>
        <w:szCs w:val="28"/>
      </w:rPr>
      <w:instrText xml:space="preserve">PAGE  </w:instrText>
    </w:r>
    <w:r w:rsidRPr="0097703F">
      <w:rPr>
        <w:rStyle w:val="ac"/>
        <w:sz w:val="28"/>
        <w:szCs w:val="28"/>
      </w:rPr>
      <w:fldChar w:fldCharType="separate"/>
    </w:r>
    <w:r w:rsidR="00E37D01">
      <w:rPr>
        <w:rStyle w:val="ac"/>
        <w:noProof/>
        <w:sz w:val="28"/>
        <w:szCs w:val="28"/>
      </w:rPr>
      <w:t>3</w:t>
    </w:r>
    <w:r w:rsidRPr="0097703F">
      <w:rPr>
        <w:rStyle w:val="ac"/>
        <w:sz w:val="28"/>
        <w:szCs w:val="28"/>
      </w:rPr>
      <w:fldChar w:fldCharType="end"/>
    </w:r>
  </w:p>
  <w:p w:rsidR="00481918" w:rsidRPr="0097703F" w:rsidRDefault="00481918" w:rsidP="00E55B66">
    <w:pPr>
      <w:tabs>
        <w:tab w:val="left" w:pos="12474"/>
      </w:tabs>
      <w:spacing w:line="360" w:lineRule="auto"/>
      <w:ind w:left="6521" w:firstLine="142"/>
      <w:jc w:val="right"/>
      <w:rPr>
        <w:sz w:val="28"/>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66" w:rsidRDefault="00E55B66">
    <w:pPr>
      <w:pStyle w:val="a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6">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72706"/>
  </w:hdrShapeDefaults>
  <w:footnotePr>
    <w:footnote w:id="0"/>
    <w:footnote w:id="1"/>
  </w:footnotePr>
  <w:endnotePr>
    <w:endnote w:id="0"/>
    <w:endnote w:id="1"/>
  </w:endnotePr>
  <w:compat/>
  <w:rsids>
    <w:rsidRoot w:val="00E161B1"/>
    <w:rsid w:val="00000141"/>
    <w:rsid w:val="00015F59"/>
    <w:rsid w:val="00023511"/>
    <w:rsid w:val="0002661A"/>
    <w:rsid w:val="00030250"/>
    <w:rsid w:val="000304FB"/>
    <w:rsid w:val="000330D3"/>
    <w:rsid w:val="00036056"/>
    <w:rsid w:val="0004106A"/>
    <w:rsid w:val="00054CDB"/>
    <w:rsid w:val="0005674F"/>
    <w:rsid w:val="000610B9"/>
    <w:rsid w:val="0006535B"/>
    <w:rsid w:val="0008288C"/>
    <w:rsid w:val="00096F6E"/>
    <w:rsid w:val="0009724D"/>
    <w:rsid w:val="000A32AD"/>
    <w:rsid w:val="000B6ECD"/>
    <w:rsid w:val="000D3ABD"/>
    <w:rsid w:val="000D54C5"/>
    <w:rsid w:val="000E163D"/>
    <w:rsid w:val="001B0963"/>
    <w:rsid w:val="001C2744"/>
    <w:rsid w:val="001C485C"/>
    <w:rsid w:val="002178E1"/>
    <w:rsid w:val="002358FA"/>
    <w:rsid w:val="00247237"/>
    <w:rsid w:val="00247942"/>
    <w:rsid w:val="00290107"/>
    <w:rsid w:val="002904CD"/>
    <w:rsid w:val="00290ED8"/>
    <w:rsid w:val="002A4A80"/>
    <w:rsid w:val="002D7E5F"/>
    <w:rsid w:val="002F31AB"/>
    <w:rsid w:val="00361041"/>
    <w:rsid w:val="00366681"/>
    <w:rsid w:val="003A3367"/>
    <w:rsid w:val="003C074C"/>
    <w:rsid w:val="00402C62"/>
    <w:rsid w:val="0045688D"/>
    <w:rsid w:val="0046542E"/>
    <w:rsid w:val="00466DE8"/>
    <w:rsid w:val="00481918"/>
    <w:rsid w:val="004855DA"/>
    <w:rsid w:val="004A0265"/>
    <w:rsid w:val="004A3711"/>
    <w:rsid w:val="004A5D32"/>
    <w:rsid w:val="004A5DAD"/>
    <w:rsid w:val="004C0FF8"/>
    <w:rsid w:val="004E018E"/>
    <w:rsid w:val="00513373"/>
    <w:rsid w:val="00524CB0"/>
    <w:rsid w:val="00525D44"/>
    <w:rsid w:val="00526873"/>
    <w:rsid w:val="0056235A"/>
    <w:rsid w:val="005804E2"/>
    <w:rsid w:val="005A1182"/>
    <w:rsid w:val="005A31BF"/>
    <w:rsid w:val="005A3511"/>
    <w:rsid w:val="005B390F"/>
    <w:rsid w:val="005E772F"/>
    <w:rsid w:val="00602D71"/>
    <w:rsid w:val="00621DCB"/>
    <w:rsid w:val="00631EFD"/>
    <w:rsid w:val="00690CDE"/>
    <w:rsid w:val="0069232D"/>
    <w:rsid w:val="006C5033"/>
    <w:rsid w:val="006D35A0"/>
    <w:rsid w:val="006E38D7"/>
    <w:rsid w:val="006E48F4"/>
    <w:rsid w:val="00703AE0"/>
    <w:rsid w:val="007042CE"/>
    <w:rsid w:val="00714FEE"/>
    <w:rsid w:val="00734FC5"/>
    <w:rsid w:val="007515CF"/>
    <w:rsid w:val="00782148"/>
    <w:rsid w:val="007924FD"/>
    <w:rsid w:val="007C2E83"/>
    <w:rsid w:val="007F54DD"/>
    <w:rsid w:val="00802403"/>
    <w:rsid w:val="00805A2E"/>
    <w:rsid w:val="0087256F"/>
    <w:rsid w:val="008759C4"/>
    <w:rsid w:val="008A1C3E"/>
    <w:rsid w:val="008B2650"/>
    <w:rsid w:val="008C16B3"/>
    <w:rsid w:val="008D4C0C"/>
    <w:rsid w:val="00946ECE"/>
    <w:rsid w:val="009639AA"/>
    <w:rsid w:val="009645FC"/>
    <w:rsid w:val="009A715A"/>
    <w:rsid w:val="009B50A8"/>
    <w:rsid w:val="009D75A1"/>
    <w:rsid w:val="00A318B6"/>
    <w:rsid w:val="00A70DF3"/>
    <w:rsid w:val="00A71B1E"/>
    <w:rsid w:val="00A92665"/>
    <w:rsid w:val="00AC523E"/>
    <w:rsid w:val="00AD3888"/>
    <w:rsid w:val="00AF1DE6"/>
    <w:rsid w:val="00B100C4"/>
    <w:rsid w:val="00B32B9A"/>
    <w:rsid w:val="00BC7E68"/>
    <w:rsid w:val="00C05B2E"/>
    <w:rsid w:val="00C23696"/>
    <w:rsid w:val="00C31480"/>
    <w:rsid w:val="00C4195B"/>
    <w:rsid w:val="00C670F9"/>
    <w:rsid w:val="00C6798C"/>
    <w:rsid w:val="00C74564"/>
    <w:rsid w:val="00C821B5"/>
    <w:rsid w:val="00C8697F"/>
    <w:rsid w:val="00C95F6C"/>
    <w:rsid w:val="00CA28FE"/>
    <w:rsid w:val="00CD79C0"/>
    <w:rsid w:val="00CE3C45"/>
    <w:rsid w:val="00D033D1"/>
    <w:rsid w:val="00D22397"/>
    <w:rsid w:val="00D26451"/>
    <w:rsid w:val="00D27D3B"/>
    <w:rsid w:val="00D51B8A"/>
    <w:rsid w:val="00D72B9E"/>
    <w:rsid w:val="00D76A1A"/>
    <w:rsid w:val="00D80AD0"/>
    <w:rsid w:val="00D9533B"/>
    <w:rsid w:val="00DA070E"/>
    <w:rsid w:val="00DA0C2B"/>
    <w:rsid w:val="00DD52CF"/>
    <w:rsid w:val="00DF2D6A"/>
    <w:rsid w:val="00DF5187"/>
    <w:rsid w:val="00E024AB"/>
    <w:rsid w:val="00E15180"/>
    <w:rsid w:val="00E161B1"/>
    <w:rsid w:val="00E34F41"/>
    <w:rsid w:val="00E37D01"/>
    <w:rsid w:val="00E46F2F"/>
    <w:rsid w:val="00E476B1"/>
    <w:rsid w:val="00E55B66"/>
    <w:rsid w:val="00E7258E"/>
    <w:rsid w:val="00E74349"/>
    <w:rsid w:val="00F11A0C"/>
    <w:rsid w:val="00F124A3"/>
    <w:rsid w:val="00F204E9"/>
    <w:rsid w:val="00F407D2"/>
    <w:rsid w:val="00F64C99"/>
    <w:rsid w:val="00F8679E"/>
    <w:rsid w:val="00FF0069"/>
    <w:rsid w:val="00FF2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ой текст с от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F64C99"/>
    <w:pPr>
      <w:tabs>
        <w:tab w:val="center" w:pos="4677"/>
        <w:tab w:val="right" w:pos="9355"/>
      </w:tabs>
    </w:pPr>
  </w:style>
  <w:style w:type="character" w:customStyle="1" w:styleId="a6">
    <w:name w:val="Верхний колонтитул Знак"/>
    <w:basedOn w:val="a0"/>
    <w:link w:val="a5"/>
    <w:uiPriority w:val="99"/>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и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
    <w:uiPriority w:val="99"/>
    <w:rsid w:val="00F64C99"/>
    <w:pPr>
      <w:spacing w:before="100" w:beforeAutospacing="1" w:after="100" w:afterAutospacing="1"/>
    </w:pPr>
    <w:rPr>
      <w:sz w:val="24"/>
      <w:szCs w:val="24"/>
      <w:lang w:val="ru-RU"/>
    </w:rPr>
  </w:style>
  <w:style w:type="character" w:customStyle="1" w:styleId="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c">
    <w:name w:val="page number"/>
    <w:basedOn w:val="a0"/>
    <w:rsid w:val="00F64C99"/>
  </w:style>
  <w:style w:type="paragraph" w:styleId="ad">
    <w:name w:val="Balloon Text"/>
    <w:basedOn w:val="a"/>
    <w:link w:val="ae"/>
    <w:uiPriority w:val="99"/>
    <w:semiHidden/>
    <w:unhideWhenUsed/>
    <w:rsid w:val="00E55B66"/>
    <w:rPr>
      <w:rFonts w:ascii="Tahoma" w:hAnsi="Tahoma" w:cs="Tahoma"/>
      <w:sz w:val="16"/>
      <w:szCs w:val="16"/>
    </w:rPr>
  </w:style>
  <w:style w:type="character" w:customStyle="1" w:styleId="ae">
    <w:name w:val="Текст выноски Знак"/>
    <w:basedOn w:val="a0"/>
    <w:link w:val="ad"/>
    <w:uiPriority w:val="99"/>
    <w:semiHidden/>
    <w:rsid w:val="00E55B66"/>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6BC3B-FD72-44CA-B808-CC2E4AC3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2023-02-07T13:20:00Z</dcterms:created>
  <dcterms:modified xsi:type="dcterms:W3CDTF">2023-02-07T13:20:00Z</dcterms:modified>
</cp:coreProperties>
</file>